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>Č</w:t>
      </w:r>
      <w:r w:rsidR="00865672">
        <w:rPr>
          <w:rFonts w:ascii="RePublic Std" w:hAnsi="RePublic Std"/>
          <w:sz w:val="20"/>
        </w:rPr>
        <w:t>.j.:</w:t>
      </w:r>
      <w:permStart w:id="1955603150" w:ed="ds\kucerova"/>
      <w:permStart w:id="1761477600" w:ed="ds\voznicova"/>
      <w:permStart w:id="245241426" w:ed="ds\fuxova"/>
      <w:r w:rsidR="00865672">
        <w:rPr>
          <w:rFonts w:ascii="RePublic Std" w:hAnsi="RePublic Std"/>
          <w:sz w:val="20"/>
        </w:rPr>
        <w:t xml:space="preserve"> </w:t>
      </w:r>
      <w:r w:rsidR="00790804">
        <w:rPr>
          <w:rFonts w:ascii="RePublic Std" w:hAnsi="RePublic Std"/>
          <w:sz w:val="20"/>
        </w:rPr>
        <w:t>72</w:t>
      </w:r>
      <w:r w:rsidR="00C879E2">
        <w:rPr>
          <w:rFonts w:ascii="RePublic Std" w:hAnsi="RePublic Std"/>
          <w:sz w:val="20"/>
        </w:rPr>
        <w:t xml:space="preserve"> </w:t>
      </w:r>
      <w:r w:rsidR="00865672">
        <w:rPr>
          <w:rFonts w:ascii="RePublic Std" w:hAnsi="RePublic Std"/>
          <w:sz w:val="20"/>
        </w:rPr>
        <w:t>2</w:t>
      </w:r>
      <w:r w:rsidR="00C07F25">
        <w:rPr>
          <w:rFonts w:ascii="RePublic Std" w:hAnsi="RePublic Std"/>
          <w:sz w:val="20"/>
        </w:rPr>
        <w:t>4</w:t>
      </w:r>
      <w:r w:rsidR="00865672">
        <w:rPr>
          <w:rFonts w:ascii="RePublic Std" w:hAnsi="RePublic Std"/>
          <w:sz w:val="20"/>
        </w:rPr>
        <w:t xml:space="preserve"> 110</w:t>
      </w:r>
      <w:permEnd w:id="1955603150"/>
      <w:permEnd w:id="1761477600"/>
      <w:permEnd w:id="245241426"/>
    </w:p>
    <w:p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6393251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>ÚČASTNÍKA VÝBĚROVÉHO ŘÍZENÍ – 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856622120" w:ed="ds\fuxova"/>
            <w:permStart w:id="316738657" w:ed="ds\kucerova"/>
            <w:permStart w:id="1716216467" w:ed="ds\voznicova"/>
            <w:r w:rsidR="00790804">
              <w:rPr>
                <w:rFonts w:ascii="RePublic Std" w:hAnsi="RePublic Std" w:cs="Calibri"/>
                <w:b/>
                <w:sz w:val="24"/>
                <w:szCs w:val="24"/>
              </w:rPr>
              <w:t>01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C07F25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permEnd w:id="856622120"/>
            <w:permEnd w:id="316738657"/>
            <w:permEnd w:id="1716216467"/>
          </w:p>
        </w:tc>
      </w:tr>
    </w:tbl>
    <w:p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</w:t>
      </w:r>
      <w:r w:rsidR="00E73EDF">
        <w:rPr>
          <w:rFonts w:ascii="RePublic Std" w:hAnsi="RePublic Std" w:cs="Arial"/>
          <w:sz w:val="20"/>
          <w:szCs w:val="20"/>
        </w:rPr>
        <w:t xml:space="preserve">:      </w:t>
      </w:r>
      <w:permStart w:id="1437731088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……………………………………………………………………………………………..</w:t>
      </w:r>
    </w:p>
    <w:permEnd w:id="1437731088"/>
    <w:p w:rsidR="00E73EDF" w:rsidRDefault="00CB79ED" w:rsidP="00F308C3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r w:rsidR="00E73EDF">
        <w:rPr>
          <w:rFonts w:ascii="RePublic Std" w:hAnsi="RePublic Std" w:cs="Arial"/>
          <w:sz w:val="20"/>
          <w:szCs w:val="20"/>
        </w:rPr>
        <w:t xml:space="preserve">  </w:t>
      </w:r>
      <w:permStart w:id="1895983273" w:edGrp="everyone"/>
      <w:r w:rsidR="00E73EDF">
        <w:rPr>
          <w:rFonts w:ascii="RePublic Std" w:hAnsi="RePublic Std" w:cs="Arial"/>
          <w:sz w:val="20"/>
          <w:szCs w:val="20"/>
        </w:rPr>
        <w:t xml:space="preserve"> </w:t>
      </w:r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…………………………………………………………………………………………….</w:t>
      </w:r>
    </w:p>
    <w:permEnd w:id="1895983273"/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E73EDF">
        <w:rPr>
          <w:rFonts w:ascii="RePublic Std" w:hAnsi="RePublic Std" w:cs="Arial"/>
          <w:sz w:val="20"/>
          <w:szCs w:val="20"/>
        </w:rPr>
        <w:tab/>
        <w:t xml:space="preserve">       </w:t>
      </w:r>
      <w:permStart w:id="1750738691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………………………………………………………………………………………….….</w:t>
      </w:r>
    </w:p>
    <w:permEnd w:id="1750738691"/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V případě vzniku společného nájmu manželů, účastník VŘ uvede údaje obou manželů: </w:t>
      </w:r>
    </w:p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</w:t>
      </w:r>
      <w:permStart w:id="2037917017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</w:t>
      </w:r>
      <w:bookmarkStart w:id="0" w:name="_GoBack"/>
      <w:bookmarkEnd w:id="0"/>
      <w:r w:rsidR="00AD6C10">
        <w:rPr>
          <w:rFonts w:ascii="RePublic Std" w:hAnsi="RePublic Std" w:cs="Arial"/>
          <w:sz w:val="20"/>
          <w:szCs w:val="20"/>
        </w:rPr>
        <w:t>………………………………</w:t>
      </w:r>
      <w:r>
        <w:rPr>
          <w:rFonts w:ascii="RePublic Std" w:hAnsi="RePublic Std" w:cs="Arial"/>
          <w:sz w:val="20"/>
          <w:szCs w:val="20"/>
        </w:rPr>
        <w:t xml:space="preserve">  </w:t>
      </w:r>
      <w:permEnd w:id="2037917017"/>
      <w:r>
        <w:rPr>
          <w:rFonts w:ascii="RePublic Std" w:hAnsi="RePublic Std" w:cs="Arial"/>
          <w:sz w:val="20"/>
          <w:szCs w:val="20"/>
        </w:rPr>
        <w:t xml:space="preserve"> </w:t>
      </w:r>
    </w:p>
    <w:p w:rsidR="003D1A79" w:rsidRDefault="00727F3D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>):</w:t>
      </w:r>
      <w:r w:rsidR="00E73EDF">
        <w:rPr>
          <w:rFonts w:ascii="RePublic Std" w:hAnsi="RePublic Std" w:cs="Arial"/>
          <w:sz w:val="20"/>
          <w:szCs w:val="20"/>
        </w:rPr>
        <w:t xml:space="preserve"> 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1161254165" w:edGrp="everyone"/>
      <w:r w:rsidR="00E73EDF">
        <w:rPr>
          <w:rFonts w:ascii="RePublic Std" w:hAnsi="RePublic Std" w:cs="Arial"/>
          <w:sz w:val="20"/>
          <w:szCs w:val="20"/>
        </w:rPr>
        <w:t xml:space="preserve"> </w:t>
      </w:r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……………………………………………………………….</w:t>
      </w:r>
    </w:p>
    <w:p w:rsidR="00F308C3" w:rsidRDefault="00AD6C10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……………………………………………………………………………………………………………………….…</w:t>
      </w:r>
    </w:p>
    <w:permEnd w:id="1161254165"/>
    <w:p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148903727" w:ed="ds\kucerova"/>
      <w:permStart w:id="522066078" w:ed="ds\voznicova"/>
      <w:permStart w:id="496661642" w:ed="ds\fuxova"/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790804">
        <w:rPr>
          <w:rFonts w:ascii="RePublic Std" w:hAnsi="RePublic Std" w:cs="Arial"/>
          <w:sz w:val="20"/>
          <w:szCs w:val="20"/>
        </w:rPr>
        <w:t>01</w:t>
      </w:r>
      <w:r>
        <w:rPr>
          <w:rFonts w:ascii="RePublic Std" w:hAnsi="RePublic Std" w:cs="Arial"/>
          <w:sz w:val="20"/>
          <w:szCs w:val="20"/>
        </w:rPr>
        <w:t>/</w:t>
      </w:r>
      <w:proofErr w:type="gramStart"/>
      <w:r w:rsidR="001B4895">
        <w:rPr>
          <w:rFonts w:ascii="RePublic Std" w:hAnsi="RePublic Std" w:cs="Arial"/>
          <w:sz w:val="20"/>
          <w:szCs w:val="20"/>
        </w:rPr>
        <w:t>2</w:t>
      </w:r>
      <w:r w:rsidR="00F308C3">
        <w:rPr>
          <w:rFonts w:ascii="RePublic Std" w:hAnsi="RePublic Std" w:cs="Arial"/>
          <w:sz w:val="20"/>
          <w:szCs w:val="20"/>
        </w:rPr>
        <w:t>0</w:t>
      </w:r>
      <w:r w:rsidR="001B4895">
        <w:rPr>
          <w:rFonts w:ascii="RePublic Std" w:hAnsi="RePublic Std" w:cs="Arial"/>
          <w:sz w:val="20"/>
          <w:szCs w:val="20"/>
        </w:rPr>
        <w:t>2</w:t>
      </w:r>
      <w:r w:rsidR="00C07F25">
        <w:rPr>
          <w:rFonts w:ascii="RePublic Std" w:hAnsi="RePublic Std" w:cs="Arial"/>
          <w:sz w:val="20"/>
          <w:szCs w:val="20"/>
        </w:rPr>
        <w:t>4</w:t>
      </w:r>
      <w:permEnd w:id="148903727"/>
      <w:permEnd w:id="522066078"/>
      <w:permEnd w:id="496661642"/>
      <w:r w:rsidR="00735641">
        <w:rPr>
          <w:rFonts w:ascii="RePublic Std" w:hAnsi="RePublic Std" w:cs="Arial"/>
          <w:sz w:val="20"/>
          <w:szCs w:val="20"/>
        </w:rPr>
        <w:t>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926499455" w:edGrp="everyone"/>
      <w:r w:rsidR="00AD6C10">
        <w:rPr>
          <w:rFonts w:ascii="RePublic Std" w:hAnsi="RePublic Std" w:cs="Arial"/>
          <w:sz w:val="20"/>
          <w:szCs w:val="20"/>
        </w:rPr>
        <w:t>…</w:t>
      </w:r>
      <w:proofErr w:type="gramEnd"/>
      <w:r w:rsidR="00AD6C10">
        <w:rPr>
          <w:rFonts w:ascii="RePublic Std" w:hAnsi="RePublic Std" w:cs="Arial"/>
          <w:sz w:val="20"/>
          <w:szCs w:val="20"/>
        </w:rPr>
        <w:t>……………………………..</w:t>
      </w:r>
      <w:r w:rsidR="00E73EDF">
        <w:rPr>
          <w:rFonts w:ascii="RePublic Std" w:hAnsi="RePublic Std" w:cs="Arial"/>
          <w:sz w:val="20"/>
          <w:szCs w:val="20"/>
        </w:rPr>
        <w:t xml:space="preserve"> </w:t>
      </w:r>
      <w:permEnd w:id="926499455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3F19B1" w:rsidRDefault="003F19B1" w:rsidP="00F308C3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slovy: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permStart w:id="400309305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………………………………………………………………………………………………………………….</w:t>
      </w:r>
      <w:r w:rsidR="00F308C3">
        <w:rPr>
          <w:rFonts w:ascii="RePublic Std" w:hAnsi="RePublic Std" w:cs="Arial"/>
          <w:sz w:val="20"/>
          <w:szCs w:val="20"/>
        </w:rPr>
        <w:t xml:space="preserve">  </w:t>
      </w:r>
      <w:permEnd w:id="400309305"/>
      <w:r w:rsidR="00F308C3">
        <w:rPr>
          <w:rFonts w:ascii="RePublic Std" w:hAnsi="RePublic Std" w:cs="Arial"/>
          <w:sz w:val="20"/>
          <w:szCs w:val="20"/>
        </w:rPr>
        <w:t xml:space="preserve"> </w:t>
      </w:r>
    </w:p>
    <w:p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sociálním zabezpečení.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veřejném zdravotním pojištění.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v evidenci daní evidovaný splatný daňový nedoplatek.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lastRenderedPageBreak/>
        <w:t>Účastník prohlašuje, že bere na vědomí, že DS je oprávněn prověřit před podpisem smlouvy o nájmu platnost a pravdivost předložených dokumentů.</w:t>
      </w:r>
    </w:p>
    <w:p w:rsidR="004E2C84" w:rsidRPr="008F3181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Účastník VŘ je seznámen s tím, že pokud uvede nepravdivé skutečnosti, týkající se této nabídky a prohlášení, nebude s ním uzavřena smlouva i přesto, že podá nejvýhodnější nabídku. 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0A" w:rsidRDefault="0059410A" w:rsidP="000D3C79">
      <w:pPr>
        <w:spacing w:after="0" w:line="240" w:lineRule="auto"/>
      </w:pPr>
      <w:r>
        <w:separator/>
      </w:r>
    </w:p>
  </w:endnote>
  <w:endnote w:type="continuationSeparator" w:id="0">
    <w:p w:rsidR="0059410A" w:rsidRDefault="0059410A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0A" w:rsidRDefault="0059410A" w:rsidP="000D3C79">
      <w:pPr>
        <w:spacing w:after="0" w:line="240" w:lineRule="auto"/>
      </w:pPr>
      <w:r>
        <w:separator/>
      </w:r>
    </w:p>
  </w:footnote>
  <w:footnote w:type="continuationSeparator" w:id="0">
    <w:p w:rsidR="0059410A" w:rsidRDefault="0059410A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1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HkI/Om1hotc06kkH3Hzg//wp1qBGZIJQ9HPImDlWdqB8rtb33JYEEpoZcoCdeosD4UcuGUCNDCldKPg0KjX8w==" w:salt="Xap7fNZkV1UGNeIr7jS6W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64760"/>
    <w:rsid w:val="00075F6A"/>
    <w:rsid w:val="00081077"/>
    <w:rsid w:val="00085AAE"/>
    <w:rsid w:val="00090CE3"/>
    <w:rsid w:val="000A4DF9"/>
    <w:rsid w:val="000B53E7"/>
    <w:rsid w:val="000C43F0"/>
    <w:rsid w:val="000D3C79"/>
    <w:rsid w:val="000D76AA"/>
    <w:rsid w:val="000E734B"/>
    <w:rsid w:val="00100B7C"/>
    <w:rsid w:val="00104FB0"/>
    <w:rsid w:val="00106677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91CC7"/>
    <w:rsid w:val="001A1EB7"/>
    <w:rsid w:val="001B2D83"/>
    <w:rsid w:val="001B363A"/>
    <w:rsid w:val="001B4895"/>
    <w:rsid w:val="001C0816"/>
    <w:rsid w:val="001D3624"/>
    <w:rsid w:val="001F2F9F"/>
    <w:rsid w:val="00202AD3"/>
    <w:rsid w:val="002076E2"/>
    <w:rsid w:val="00210041"/>
    <w:rsid w:val="002162FE"/>
    <w:rsid w:val="0022783A"/>
    <w:rsid w:val="0023212F"/>
    <w:rsid w:val="00241A46"/>
    <w:rsid w:val="0025097C"/>
    <w:rsid w:val="0028219A"/>
    <w:rsid w:val="0028595C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47790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4915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E2C84"/>
    <w:rsid w:val="004F1D92"/>
    <w:rsid w:val="004F1DDA"/>
    <w:rsid w:val="00535E62"/>
    <w:rsid w:val="00545FB5"/>
    <w:rsid w:val="00550142"/>
    <w:rsid w:val="00553FCE"/>
    <w:rsid w:val="00555627"/>
    <w:rsid w:val="005656B2"/>
    <w:rsid w:val="00593F94"/>
    <w:rsid w:val="0059410A"/>
    <w:rsid w:val="00597FF5"/>
    <w:rsid w:val="005B1E7F"/>
    <w:rsid w:val="005B4EFD"/>
    <w:rsid w:val="005D081E"/>
    <w:rsid w:val="005E29B8"/>
    <w:rsid w:val="005F3D3F"/>
    <w:rsid w:val="005F6D41"/>
    <w:rsid w:val="00600A06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804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65672"/>
    <w:rsid w:val="008713BB"/>
    <w:rsid w:val="008835A6"/>
    <w:rsid w:val="00895C9C"/>
    <w:rsid w:val="00896CAA"/>
    <w:rsid w:val="008C4679"/>
    <w:rsid w:val="008C520D"/>
    <w:rsid w:val="008E170D"/>
    <w:rsid w:val="008E1743"/>
    <w:rsid w:val="009070B6"/>
    <w:rsid w:val="00936E15"/>
    <w:rsid w:val="0093786C"/>
    <w:rsid w:val="00942FDE"/>
    <w:rsid w:val="00947393"/>
    <w:rsid w:val="00950D5F"/>
    <w:rsid w:val="00975186"/>
    <w:rsid w:val="009C33D8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10FE"/>
    <w:rsid w:val="00A8405C"/>
    <w:rsid w:val="00AB0FDD"/>
    <w:rsid w:val="00AD1409"/>
    <w:rsid w:val="00AD6C10"/>
    <w:rsid w:val="00AF123B"/>
    <w:rsid w:val="00B01A90"/>
    <w:rsid w:val="00B157BB"/>
    <w:rsid w:val="00B20F10"/>
    <w:rsid w:val="00B2268F"/>
    <w:rsid w:val="00B35AA1"/>
    <w:rsid w:val="00B401CF"/>
    <w:rsid w:val="00B56DFF"/>
    <w:rsid w:val="00B638AC"/>
    <w:rsid w:val="00B94095"/>
    <w:rsid w:val="00BA23F2"/>
    <w:rsid w:val="00BB59AF"/>
    <w:rsid w:val="00BB703C"/>
    <w:rsid w:val="00BC30AF"/>
    <w:rsid w:val="00BD70F3"/>
    <w:rsid w:val="00BE7EB5"/>
    <w:rsid w:val="00C06DFA"/>
    <w:rsid w:val="00C07F25"/>
    <w:rsid w:val="00C34FC3"/>
    <w:rsid w:val="00C562E2"/>
    <w:rsid w:val="00C76677"/>
    <w:rsid w:val="00C82AD4"/>
    <w:rsid w:val="00C879E2"/>
    <w:rsid w:val="00C9432C"/>
    <w:rsid w:val="00CB1A7D"/>
    <w:rsid w:val="00CB2D44"/>
    <w:rsid w:val="00CB315E"/>
    <w:rsid w:val="00CB65C2"/>
    <w:rsid w:val="00CB79ED"/>
    <w:rsid w:val="00CC540B"/>
    <w:rsid w:val="00CD6B5E"/>
    <w:rsid w:val="00CD6C87"/>
    <w:rsid w:val="00CE286C"/>
    <w:rsid w:val="00CF7B7E"/>
    <w:rsid w:val="00D05BB7"/>
    <w:rsid w:val="00D0772B"/>
    <w:rsid w:val="00D16A7E"/>
    <w:rsid w:val="00D17497"/>
    <w:rsid w:val="00D32AD3"/>
    <w:rsid w:val="00D63CCF"/>
    <w:rsid w:val="00D676A4"/>
    <w:rsid w:val="00DB7DA4"/>
    <w:rsid w:val="00DC706E"/>
    <w:rsid w:val="00DD2969"/>
    <w:rsid w:val="00DD3DFC"/>
    <w:rsid w:val="00DE3C35"/>
    <w:rsid w:val="00DF2A22"/>
    <w:rsid w:val="00E17D78"/>
    <w:rsid w:val="00E353C5"/>
    <w:rsid w:val="00E44B9E"/>
    <w:rsid w:val="00E53D2C"/>
    <w:rsid w:val="00E61501"/>
    <w:rsid w:val="00E649CC"/>
    <w:rsid w:val="00E674DD"/>
    <w:rsid w:val="00E73EDF"/>
    <w:rsid w:val="00E75A28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EE7920"/>
    <w:rsid w:val="00F03B17"/>
    <w:rsid w:val="00F109C0"/>
    <w:rsid w:val="00F1679F"/>
    <w:rsid w:val="00F1768D"/>
    <w:rsid w:val="00F2191A"/>
    <w:rsid w:val="00F23624"/>
    <w:rsid w:val="00F23967"/>
    <w:rsid w:val="00F308C3"/>
    <w:rsid w:val="00F33E36"/>
    <w:rsid w:val="00F42339"/>
    <w:rsid w:val="00F46E0B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1A3D7D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3022-4AEE-4236-9D29-29412AF1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2432</Characters>
  <Application>Microsoft Office Word</Application>
  <DocSecurity>8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8</cp:revision>
  <cp:lastPrinted>2023-08-25T13:56:00Z</cp:lastPrinted>
  <dcterms:created xsi:type="dcterms:W3CDTF">2024-01-09T17:47:00Z</dcterms:created>
  <dcterms:modified xsi:type="dcterms:W3CDTF">2024-01-10T11:01:00Z</dcterms:modified>
</cp:coreProperties>
</file>